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Сегодня школа – это  188 учащихся от 15 лет и старше. Предельный возраст учащихся не ограничен.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Основное общее образование- 63 человек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Среднее общее образование- 125 человек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  <w:u w:val="single"/>
        </w:rPr>
        <w:t>Общее образование представлено: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2-й уровень – основное общее образование; нормативный срок освоения - 5 лет.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3-й уровень- среднее  общее образование; нормативный срок освоения - 2 - 3 года.</w:t>
      </w:r>
    </w:p>
    <w:p w:rsidR="00840425" w:rsidRDefault="00840425" w:rsidP="00840425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Формы обучения: очная.</w:t>
      </w:r>
    </w:p>
    <w:p w:rsidR="00D020A2" w:rsidRDefault="00840425"/>
    <w:sectPr w:rsidR="00D020A2" w:rsidSect="004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425"/>
    <w:rsid w:val="004B079D"/>
    <w:rsid w:val="004B6C32"/>
    <w:rsid w:val="00840425"/>
    <w:rsid w:val="00B4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1</cp:revision>
  <dcterms:created xsi:type="dcterms:W3CDTF">2022-07-31T01:17:00Z</dcterms:created>
  <dcterms:modified xsi:type="dcterms:W3CDTF">2022-07-31T01:17:00Z</dcterms:modified>
</cp:coreProperties>
</file>